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p w14:paraId="4A6FDC95" w14:textId="77777777" w:rsidR="00BA7E79" w:rsidRDefault="00BA7E79" w:rsidP="00BA7E79">
      <w:pPr>
        <w:rPr>
          <w:lang w:val="en-GB"/>
        </w:rPr>
      </w:pPr>
    </w:p>
    <w:p w14:paraId="406E1B04" w14:textId="1DF70828" w:rsidR="00BA7E79" w:rsidRPr="00E440C3" w:rsidRDefault="00BA7E79" w:rsidP="00BA7E79">
      <w:pPr>
        <w:jc w:val="center"/>
        <w:rPr>
          <w:b/>
          <w:color w:val="365F91" w:themeColor="accent1" w:themeShade="BF"/>
          <w:sz w:val="36"/>
          <w:szCs w:val="36"/>
          <w:lang w:val="en-GB"/>
        </w:rPr>
      </w:pPr>
      <w:r w:rsidRPr="00E440C3">
        <w:rPr>
          <w:b/>
          <w:color w:val="365F91" w:themeColor="accent1" w:themeShade="BF"/>
          <w:sz w:val="36"/>
          <w:szCs w:val="36"/>
          <w:lang w:val="en-GB"/>
        </w:rPr>
        <w:t>Alastair Ross Medical Practice</w:t>
      </w:r>
    </w:p>
    <w:p w14:paraId="29009FDA" w14:textId="77777777" w:rsidR="00BA7E79" w:rsidRPr="00BA7E79" w:rsidRDefault="00BA7E79" w:rsidP="00BA7E79">
      <w:pPr>
        <w:jc w:val="center"/>
        <w:rPr>
          <w:sz w:val="36"/>
          <w:szCs w:val="36"/>
          <w:lang w:val="en-GB"/>
        </w:rPr>
      </w:pPr>
    </w:p>
    <w:p w14:paraId="15B239F7" w14:textId="77777777" w:rsidR="00381511" w:rsidRPr="008A3557" w:rsidRDefault="00381511" w:rsidP="00381511">
      <w:pPr>
        <w:rPr>
          <w:lang w:val="en-GB"/>
        </w:rPr>
      </w:pPr>
    </w:p>
    <w:p w14:paraId="71667C8A" w14:textId="77777777" w:rsidR="00381511" w:rsidRPr="00BA7E79" w:rsidRDefault="000B529E" w:rsidP="00BA7E79">
      <w:pPr>
        <w:jc w:val="center"/>
        <w:rPr>
          <w:b/>
          <w:bCs/>
          <w:color w:val="365F91" w:themeColor="accent1" w:themeShade="BF"/>
          <w:sz w:val="32"/>
          <w:szCs w:val="32"/>
        </w:rPr>
      </w:pPr>
      <w:r w:rsidRPr="00BA7E79">
        <w:rPr>
          <w:b/>
          <w:bCs/>
          <w:color w:val="365F91" w:themeColor="accent1" w:themeShade="BF"/>
          <w:sz w:val="32"/>
          <w:szCs w:val="32"/>
        </w:rPr>
        <w:t>Online Services</w:t>
      </w:r>
      <w:r w:rsidR="00381511" w:rsidRPr="00BA7E79">
        <w:rPr>
          <w:b/>
          <w:bCs/>
          <w:color w:val="365F91" w:themeColor="accent1" w:themeShade="BF"/>
          <w:sz w:val="32"/>
          <w:szCs w:val="32"/>
        </w:rPr>
        <w:t xml:space="preserve"> Records Access</w:t>
      </w:r>
    </w:p>
    <w:p w14:paraId="4E0A771D" w14:textId="77777777" w:rsidR="00BA7E79" w:rsidRPr="008A3557" w:rsidRDefault="00BA7E79" w:rsidP="00BA7E79">
      <w:pPr>
        <w:jc w:val="center"/>
        <w:rPr>
          <w:b/>
          <w:bCs/>
          <w:color w:val="365F91" w:themeColor="accent1" w:themeShade="BF"/>
          <w:sz w:val="32"/>
          <w:szCs w:val="32"/>
        </w:rPr>
      </w:pPr>
    </w:p>
    <w:p w14:paraId="03C4A2BD" w14:textId="24683D75" w:rsidR="00381511" w:rsidRDefault="00381511" w:rsidP="00BA7E79">
      <w:pPr>
        <w:jc w:val="center"/>
        <w:rPr>
          <w:b/>
          <w:bCs/>
          <w:color w:val="365F91" w:themeColor="accent1" w:themeShade="BF"/>
          <w:sz w:val="32"/>
          <w:szCs w:val="32"/>
        </w:rPr>
      </w:pPr>
      <w:r>
        <w:rPr>
          <w:b/>
          <w:bCs/>
          <w:color w:val="365F91" w:themeColor="accent1" w:themeShade="BF"/>
          <w:sz w:val="32"/>
          <w:szCs w:val="32"/>
        </w:rPr>
        <w:t xml:space="preserve"> ‘It’s your choice’</w:t>
      </w:r>
    </w:p>
    <w:p w14:paraId="29A3CFA7" w14:textId="77777777" w:rsidR="001D01D9" w:rsidRPr="008A3557" w:rsidRDefault="001D01D9" w:rsidP="00381511">
      <w:pPr>
        <w:rPr>
          <w:lang w:val="en-GB"/>
        </w:rPr>
      </w:pPr>
    </w:p>
    <w:p w14:paraId="0C620CD8" w14:textId="77777777" w:rsidR="003818C5" w:rsidRDefault="003818C5" w:rsidP="003818C5">
      <w:pPr>
        <w:autoSpaceDE w:val="0"/>
        <w:autoSpaceDN w:val="0"/>
        <w:adjustRightInd w:val="0"/>
        <w:rPr>
          <w:color w:val="000000"/>
          <w:lang w:val="en-GB"/>
        </w:rPr>
      </w:pPr>
    </w:p>
    <w:p w14:paraId="321ADA45" w14:textId="77777777" w:rsidR="00BA7E79" w:rsidRDefault="00BA7E79" w:rsidP="003818C5">
      <w:pPr>
        <w:autoSpaceDE w:val="0"/>
        <w:autoSpaceDN w:val="0"/>
        <w:adjustRightInd w:val="0"/>
        <w:rPr>
          <w:color w:val="000000"/>
          <w:lang w:val="en-GB"/>
        </w:rPr>
      </w:pPr>
    </w:p>
    <w:p w14:paraId="4B3456D7" w14:textId="77777777" w:rsidR="00BA7E79" w:rsidRPr="00394D68" w:rsidRDefault="00BA7E79" w:rsidP="003818C5">
      <w:pPr>
        <w:autoSpaceDE w:val="0"/>
        <w:autoSpaceDN w:val="0"/>
        <w:adjustRightInd w:val="0"/>
        <w:rPr>
          <w:color w:val="000000"/>
          <w:lang w:val="en-GB"/>
        </w:rPr>
      </w:pPr>
    </w:p>
    <w:p w14:paraId="6D2A4D1A" w14:textId="77777777" w:rsidR="00E440C3" w:rsidRDefault="00E440C3" w:rsidP="00E440C3">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w:t>
      </w:r>
      <w:r>
        <w:rPr>
          <w:rFonts w:ascii="Arial" w:hAnsi="Arial" w:cs="Arial"/>
          <w:sz w:val="22"/>
          <w:szCs w:val="22"/>
          <w:lang w:val="en-GB"/>
        </w:rPr>
        <w:t xml:space="preserve"> to book appointments</w:t>
      </w:r>
      <w:r w:rsidRPr="001D01D9">
        <w:rPr>
          <w:rFonts w:ascii="Arial" w:hAnsi="Arial" w:cs="Arial"/>
          <w:sz w:val="22"/>
          <w:szCs w:val="22"/>
          <w:lang w:val="en-GB"/>
        </w:rPr>
        <w:t xml:space="preserve"> or call in to the surgery for any of these services as well.  It’s your choice.</w:t>
      </w:r>
    </w:p>
    <w:p w14:paraId="0ADCC001" w14:textId="77777777" w:rsidR="00E440C3" w:rsidRPr="001D01D9" w:rsidRDefault="00E440C3" w:rsidP="00E440C3">
      <w:pPr>
        <w:pStyle w:val="BodyText"/>
        <w:spacing w:before="0" w:after="0" w:line="240" w:lineRule="auto"/>
        <w:rPr>
          <w:rFonts w:ascii="Arial" w:hAnsi="Arial" w:cs="Arial"/>
          <w:sz w:val="22"/>
          <w:szCs w:val="22"/>
          <w:lang w:val="en-GB"/>
        </w:rPr>
      </w:pPr>
    </w:p>
    <w:p w14:paraId="51BEAD05" w14:textId="5409694B" w:rsidR="00E440C3" w:rsidRDefault="00E440C3" w:rsidP="00E440C3">
      <w:pPr>
        <w:pStyle w:val="BodyText"/>
        <w:spacing w:before="0" w:after="0" w:line="240" w:lineRule="auto"/>
        <w:rPr>
          <w:rFonts w:ascii="Arial" w:hAnsi="Arial" w:cs="Arial"/>
          <w:sz w:val="22"/>
          <w:szCs w:val="22"/>
          <w:lang w:val="en-GB"/>
        </w:rPr>
      </w:pPr>
      <w:proofErr w:type="gramStart"/>
      <w:r w:rsidRPr="001D01D9">
        <w:rPr>
          <w:rFonts w:ascii="Arial" w:hAnsi="Arial" w:cs="Arial"/>
          <w:sz w:val="22"/>
          <w:szCs w:val="22"/>
          <w:lang w:val="en-GB"/>
        </w:rPr>
        <w:t>Being able to see your record online might help you to</w:t>
      </w:r>
      <w:r w:rsidR="009119B6">
        <w:rPr>
          <w:rFonts w:ascii="Arial" w:hAnsi="Arial" w:cs="Arial"/>
          <w:sz w:val="22"/>
          <w:szCs w:val="22"/>
          <w:lang w:val="en-GB"/>
        </w:rPr>
        <w:t xml:space="preserve"> manage your medical conditions</w:t>
      </w:r>
      <w:r w:rsidR="00955D51">
        <w:rPr>
          <w:rFonts w:ascii="Arial" w:hAnsi="Arial" w:cs="Arial"/>
          <w:sz w:val="22"/>
          <w:szCs w:val="22"/>
          <w:lang w:val="en-GB"/>
        </w:rPr>
        <w:t>.</w:t>
      </w:r>
      <w:proofErr w:type="gramEnd"/>
      <w:r w:rsidR="00955D51">
        <w:rPr>
          <w:rFonts w:ascii="Arial" w:hAnsi="Arial" w:cs="Arial"/>
          <w:sz w:val="22"/>
          <w:szCs w:val="22"/>
          <w:lang w:val="en-GB"/>
        </w:rPr>
        <w:t xml:space="preserve"> </w:t>
      </w:r>
      <w:r w:rsidRPr="001D01D9">
        <w:rPr>
          <w:rFonts w:ascii="Arial" w:hAnsi="Arial" w:cs="Arial"/>
          <w:sz w:val="22"/>
          <w:szCs w:val="22"/>
          <w:lang w:val="en-GB"/>
        </w:rPr>
        <w:t xml:space="preserve"> It also means that you can even access it from anywhere in the world should you require medical treatment on holiday. If you decide not to join or wish to withdraw, this is your choice and practice staff will continue to treat you in the same way as before. </w:t>
      </w:r>
      <w:r>
        <w:rPr>
          <w:rFonts w:ascii="Arial" w:hAnsi="Arial" w:cs="Arial"/>
          <w:sz w:val="22"/>
          <w:szCs w:val="22"/>
          <w:lang w:val="en-GB"/>
        </w:rPr>
        <w:t>This</w:t>
      </w:r>
      <w:r w:rsidRPr="001D01D9">
        <w:rPr>
          <w:rFonts w:ascii="Arial" w:hAnsi="Arial" w:cs="Arial"/>
          <w:sz w:val="22"/>
          <w:szCs w:val="22"/>
          <w:lang w:val="en-GB"/>
        </w:rPr>
        <w:t xml:space="preserve"> decision will not affect the quality of your care.</w:t>
      </w:r>
    </w:p>
    <w:p w14:paraId="1B007DAC" w14:textId="77777777" w:rsidR="00E440C3" w:rsidRPr="001D01D9" w:rsidRDefault="00E440C3" w:rsidP="00E440C3">
      <w:pPr>
        <w:pStyle w:val="BodyText"/>
        <w:spacing w:before="0" w:after="0" w:line="240" w:lineRule="auto"/>
        <w:rPr>
          <w:rFonts w:ascii="Arial" w:hAnsi="Arial" w:cs="Arial"/>
          <w:sz w:val="22"/>
          <w:szCs w:val="22"/>
          <w:lang w:val="en-GB"/>
        </w:rPr>
      </w:pPr>
    </w:p>
    <w:p w14:paraId="7CE1F5B0" w14:textId="77777777" w:rsidR="00E440C3" w:rsidRPr="001D01D9" w:rsidRDefault="00E440C3" w:rsidP="00E440C3">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14:paraId="039B68B6" w14:textId="77777777" w:rsidR="00E440C3" w:rsidRPr="001101FB" w:rsidRDefault="00E440C3" w:rsidP="00E440C3">
      <w:pPr>
        <w:pStyle w:val="BodyText"/>
        <w:spacing w:before="0" w:after="0" w:line="240" w:lineRule="auto"/>
        <w:rPr>
          <w:rFonts w:ascii="Arial" w:hAnsi="Arial" w:cs="Arial"/>
          <w:b/>
          <w:iCs/>
          <w:color w:val="365F91" w:themeColor="accent1" w:themeShade="BF"/>
          <w:sz w:val="22"/>
          <w:szCs w:val="22"/>
          <w:lang w:val="en-GB"/>
        </w:rPr>
      </w:pPr>
    </w:p>
    <w:p w14:paraId="7C0CC6AF" w14:textId="77777777" w:rsidR="00E440C3" w:rsidRPr="001101FB" w:rsidRDefault="00E440C3" w:rsidP="00E440C3">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Pr>
          <w:rFonts w:ascii="Arial" w:hAnsi="Arial" w:cs="Arial"/>
          <w:b/>
          <w:bCs/>
          <w:szCs w:val="24"/>
          <w:lang w:val="en-GB"/>
        </w:rPr>
        <w:t>emove online access to services.  This is rarely necessary but may be the best option if you do not use</w:t>
      </w:r>
      <w:r w:rsidRPr="001101FB">
        <w:rPr>
          <w:rFonts w:ascii="Arial" w:hAnsi="Arial" w:cs="Arial"/>
          <w:b/>
          <w:bCs/>
          <w:szCs w:val="24"/>
          <w:lang w:val="en-GB"/>
        </w:rPr>
        <w:t xml:space="preserve"> them responsibly</w:t>
      </w:r>
      <w:r>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1FA86E08" w14:textId="77777777" w:rsidR="002737BD" w:rsidRDefault="002737BD" w:rsidP="003818C5">
      <w:pPr>
        <w:autoSpaceDE w:val="0"/>
        <w:autoSpaceDN w:val="0"/>
        <w:adjustRightInd w:val="0"/>
        <w:rPr>
          <w:rFonts w:asciiTheme="minorBidi" w:hAnsiTheme="minorBidi" w:cstheme="minorBidi"/>
          <w:color w:val="000000"/>
          <w:lang w:val="en-GB"/>
        </w:rPr>
      </w:pPr>
    </w:p>
    <w:p w14:paraId="0F564A70" w14:textId="77777777" w:rsidR="00E440C3" w:rsidRPr="001101FB" w:rsidRDefault="00E440C3" w:rsidP="00E440C3">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7C7252D9" w14:textId="77777777" w:rsidR="00E440C3" w:rsidRPr="001101FB" w:rsidRDefault="00E440C3" w:rsidP="00E440C3">
      <w:pPr>
        <w:pStyle w:val="BodyText"/>
        <w:spacing w:before="0" w:after="0" w:line="240" w:lineRule="auto"/>
        <w:rPr>
          <w:rFonts w:ascii="Arial" w:hAnsi="Arial" w:cs="Arial"/>
          <w:b/>
          <w:iCs/>
          <w:color w:val="365F91" w:themeColor="accent1" w:themeShade="BF"/>
          <w:szCs w:val="24"/>
          <w:lang w:val="en-GB"/>
        </w:rPr>
      </w:pPr>
    </w:p>
    <w:p w14:paraId="48E13675" w14:textId="77777777" w:rsidR="00E440C3" w:rsidRPr="001101FB" w:rsidRDefault="00E440C3" w:rsidP="00E440C3">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If you can’t do this for some reason, we recommend that you contact the practice so that they can remove online access until you are able to reset your password.</w:t>
      </w:r>
    </w:p>
    <w:p w14:paraId="02F30870" w14:textId="77777777" w:rsidR="00E440C3" w:rsidRPr="001101FB" w:rsidRDefault="00E440C3" w:rsidP="00E440C3">
      <w:pPr>
        <w:pStyle w:val="BodyText"/>
        <w:spacing w:before="0" w:after="0" w:line="240" w:lineRule="auto"/>
        <w:rPr>
          <w:rFonts w:ascii="Arial" w:hAnsi="Arial" w:cs="Arial"/>
          <w:b/>
          <w:iCs/>
          <w:color w:val="365F91" w:themeColor="accent1" w:themeShade="BF"/>
          <w:szCs w:val="24"/>
          <w:lang w:val="en-GB"/>
        </w:rPr>
      </w:pPr>
    </w:p>
    <w:p w14:paraId="409773AC" w14:textId="77777777" w:rsidR="00E440C3" w:rsidRPr="001101FB" w:rsidRDefault="00E440C3" w:rsidP="00E440C3">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0D3D762A" w14:textId="77777777" w:rsidR="00E440C3" w:rsidRPr="004F0C36" w:rsidRDefault="00E440C3" w:rsidP="00E440C3">
      <w:pPr>
        <w:pStyle w:val="BodyText"/>
        <w:spacing w:before="0" w:after="0" w:line="240" w:lineRule="auto"/>
        <w:rPr>
          <w:rFonts w:ascii="Arial" w:hAnsi="Arial" w:cs="Arial"/>
          <w:b/>
          <w:iCs/>
          <w:color w:val="365F91" w:themeColor="accent1" w:themeShade="BF"/>
          <w:szCs w:val="24"/>
          <w:lang w:val="en-GB"/>
        </w:rPr>
      </w:pPr>
    </w:p>
    <w:p w14:paraId="09EAEA39" w14:textId="77777777" w:rsidR="00E440C3" w:rsidRDefault="00E440C3" w:rsidP="00E440C3">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142852B1" w14:textId="77777777" w:rsidR="00E440C3" w:rsidRDefault="00E440C3" w:rsidP="00E440C3">
      <w:pPr>
        <w:pStyle w:val="BodyText"/>
        <w:spacing w:before="0" w:after="0" w:line="240" w:lineRule="auto"/>
        <w:rPr>
          <w:rFonts w:ascii="Arial" w:hAnsi="Arial" w:cs="Arial"/>
          <w:b/>
          <w:iCs/>
          <w:color w:val="365F91" w:themeColor="accent1" w:themeShade="BF"/>
          <w:szCs w:val="24"/>
          <w:lang w:val="en-GB"/>
        </w:rPr>
      </w:pPr>
    </w:p>
    <w:p w14:paraId="69F91CCD" w14:textId="77777777" w:rsidR="00E440C3" w:rsidRPr="004F0C36" w:rsidRDefault="00E440C3" w:rsidP="00E440C3">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2C058CD" w14:textId="76799699" w:rsidR="00BA7E79" w:rsidRDefault="00E440C3" w:rsidP="00E440C3">
      <w:pPr>
        <w:autoSpaceDE w:val="0"/>
        <w:autoSpaceDN w:val="0"/>
        <w:adjustRightInd w:val="0"/>
        <w:rPr>
          <w:rFonts w:asciiTheme="minorBidi" w:hAnsiTheme="minorBidi" w:cstheme="minorBidi"/>
          <w:color w:val="000000"/>
          <w:lang w:val="en-GB"/>
        </w:rPr>
      </w:pPr>
      <w:r w:rsidRPr="004F0C36">
        <w:rPr>
          <w:b/>
          <w:iCs/>
          <w:color w:val="365F91" w:themeColor="accent1" w:themeShade="BF"/>
          <w:lang w:val="en-GB"/>
        </w:rPr>
        <w:t xml:space="preserve">  </w:t>
      </w:r>
    </w:p>
    <w:p w14:paraId="781B5C74" w14:textId="77777777" w:rsidR="00BA7E79" w:rsidRDefault="00BA7E79" w:rsidP="003818C5">
      <w:pPr>
        <w:autoSpaceDE w:val="0"/>
        <w:autoSpaceDN w:val="0"/>
        <w:adjustRightInd w:val="0"/>
        <w:rPr>
          <w:rFonts w:asciiTheme="minorBidi" w:hAnsiTheme="minorBidi" w:cstheme="minorBidi"/>
          <w:color w:val="000000"/>
          <w:lang w:val="en-GB"/>
        </w:rPr>
      </w:pPr>
    </w:p>
    <w:p w14:paraId="4CB6BFE2" w14:textId="77777777" w:rsidR="00BA7E79" w:rsidRDefault="00BA7E79" w:rsidP="003818C5">
      <w:pPr>
        <w:autoSpaceDE w:val="0"/>
        <w:autoSpaceDN w:val="0"/>
        <w:adjustRightInd w:val="0"/>
        <w:rPr>
          <w:rFonts w:asciiTheme="minorBidi" w:hAnsiTheme="minorBidi" w:cstheme="minorBidi"/>
          <w:color w:val="000000"/>
          <w:lang w:val="en-GB"/>
        </w:rPr>
      </w:pPr>
    </w:p>
    <w:p w14:paraId="19EC10C1" w14:textId="77777777" w:rsidR="00BA7E79" w:rsidRDefault="00BA7E79" w:rsidP="003818C5">
      <w:pPr>
        <w:autoSpaceDE w:val="0"/>
        <w:autoSpaceDN w:val="0"/>
        <w:adjustRightInd w:val="0"/>
        <w:rPr>
          <w:rFonts w:asciiTheme="minorBidi" w:hAnsiTheme="minorBidi" w:cstheme="minorBidi"/>
          <w:color w:val="000000"/>
          <w:lang w:val="en-GB"/>
        </w:rPr>
      </w:pPr>
    </w:p>
    <w:p w14:paraId="104B72D0" w14:textId="77777777" w:rsidR="00BA7E79" w:rsidRDefault="00BA7E79"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7"/>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057F400" w14:textId="77777777" w:rsidR="00405B3D" w:rsidRDefault="00354F9A" w:rsidP="00B93D90">
            <w:pPr>
              <w:pStyle w:val="BodyText"/>
              <w:spacing w:before="0" w:after="0" w:line="240" w:lineRule="auto"/>
              <w:rPr>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bookmarkStart w:id="1" w:name="_GoBack"/>
            <w:bookmarkEnd w:id="1"/>
          </w:p>
          <w:p w14:paraId="0A540F6C" w14:textId="77777777" w:rsidR="00405B3D" w:rsidRDefault="00405B3D" w:rsidP="00B93D90">
            <w:pPr>
              <w:pStyle w:val="BodyText"/>
              <w:spacing w:before="0" w:after="0" w:line="240" w:lineRule="auto"/>
              <w:rPr>
                <w:rFonts w:ascii="Arial" w:hAnsi="Arial" w:cs="Arial"/>
                <w:sz w:val="22"/>
                <w:szCs w:val="22"/>
                <w:lang w:val="en-GB"/>
              </w:rPr>
            </w:pPr>
          </w:p>
          <w:p w14:paraId="7F9B38D6" w14:textId="7938925E" w:rsidR="00345F62" w:rsidRPr="00626A6F" w:rsidRDefault="004C4758" w:rsidP="00B93D90">
            <w:pPr>
              <w:pStyle w:val="BodyText"/>
              <w:spacing w:before="0" w:after="0" w:line="240" w:lineRule="auto"/>
              <w:rPr>
                <w:rFonts w:ascii="Arial" w:hAnsi="Arial" w:cs="Arial"/>
                <w:color w:val="0000FF"/>
                <w:sz w:val="22"/>
                <w:szCs w:val="22"/>
                <w:u w:val="single"/>
                <w:lang w:val="en-GB"/>
              </w:rPr>
            </w:pPr>
            <w:r w:rsidRPr="00405B3D">
              <w:rPr>
                <w:rFonts w:ascii="Arial" w:hAnsi="Arial" w:cs="Arial"/>
                <w:b/>
                <w:color w:val="365F91" w:themeColor="accent1" w:themeShade="BF"/>
                <w:sz w:val="22"/>
                <w:szCs w:val="22"/>
                <w:lang w:val="en-GB"/>
              </w:rPr>
              <w:t>http://www.nhs.uk/NHSEngland/thenhs/records/healthrecords/Documents/PatientGuidanceBooklet.pdf</w:t>
            </w:r>
          </w:p>
        </w:tc>
      </w:tr>
    </w:tbl>
    <w:p w14:paraId="3C5B99F1"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05B3D"/>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19B6"/>
    <w:rsid w:val="00914E8A"/>
    <w:rsid w:val="00922E49"/>
    <w:rsid w:val="00926107"/>
    <w:rsid w:val="009465A2"/>
    <w:rsid w:val="00955D51"/>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A7E79"/>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440C3"/>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006-D64E-4F18-A9BA-233111D9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Anita Jones</cp:lastModifiedBy>
  <cp:revision>2</cp:revision>
  <cp:lastPrinted>2016-04-15T12:36:00Z</cp:lastPrinted>
  <dcterms:created xsi:type="dcterms:W3CDTF">2018-07-19T08:48:00Z</dcterms:created>
  <dcterms:modified xsi:type="dcterms:W3CDTF">2018-07-19T08:48:00Z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